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240" w:lineRule="auto"/>
        <w:textAlignment w:val="auto"/>
        <w:outlineLvl w:val="0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/>
          <w:sz w:val="44"/>
          <w:szCs w:val="44"/>
        </w:rPr>
        <w:t>2022年全省粮食</w:t>
      </w:r>
      <w:r>
        <w:rPr>
          <w:rFonts w:hint="eastAsia" w:ascii="Times New Roman" w:hAnsi="Times New Roman"/>
          <w:sz w:val="44"/>
          <w:szCs w:val="44"/>
          <w:lang w:eastAsia="zh-CN"/>
        </w:rPr>
        <w:t>及</w:t>
      </w:r>
      <w:r>
        <w:rPr>
          <w:rFonts w:ascii="Times New Roman" w:hAnsi="Times New Roman"/>
          <w:sz w:val="44"/>
          <w:szCs w:val="44"/>
        </w:rPr>
        <w:t>大豆生产目标</w:t>
      </w:r>
      <w:r>
        <w:rPr>
          <w:rFonts w:hint="eastAsia" w:ascii="Times New Roman" w:hAnsi="Times New Roman"/>
          <w:sz w:val="44"/>
          <w:szCs w:val="44"/>
          <w:lang w:eastAsia="zh-CN"/>
        </w:rPr>
        <w:t>清单</w:t>
      </w:r>
    </w:p>
    <w:p>
      <w:pPr>
        <w:ind w:firstLine="720"/>
        <w:jc w:val="center"/>
        <w:rPr>
          <w:rFonts w:hint="eastAsia" w:ascii="仿宋_GB2312" w:hAnsi="仿宋_GB2312" w:eastAsia="仿宋_GB2312" w:cs="仿宋_GB2312"/>
        </w:rPr>
      </w:pPr>
      <w:r>
        <w:rPr>
          <w:rFonts w:ascii="Times New Roman" w:hAnsi="Times New Roman"/>
          <w:sz w:val="36"/>
          <w:szCs w:val="36"/>
        </w:rPr>
        <w:t xml:space="preserve">                      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单位：万亩，亿斤</w:t>
      </w:r>
    </w:p>
    <w:tbl>
      <w:tblPr>
        <w:tblStyle w:val="6"/>
        <w:tblW w:w="8615" w:type="dxa"/>
        <w:jc w:val="center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911"/>
        <w:gridCol w:w="1890"/>
        <w:gridCol w:w="198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市  州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粮食生产面积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早稻生产面积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大豆生产面积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粮食产量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全  省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7135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1800.0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196.7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463.3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144.0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708.7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231.0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330.2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254.2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90.0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23.9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748.7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164.0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26.0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724.3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234.0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882.4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270.0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191.2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17.4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550.9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163.0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473.3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103.0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16.6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727.0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217.0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461.6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366.5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89.0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12.8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252.7 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18.1</w:t>
            </w:r>
          </w:p>
        </w:tc>
      </w:tr>
    </w:tbl>
    <w:p>
      <w:pPr>
        <w:snapToGrid/>
        <w:spacing w:beforeLines="0" w:afterLines="0" w:line="240" w:lineRule="auto"/>
        <w:ind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44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kern w:val="4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全省高标准农田建设任务清单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tbl>
      <w:tblPr>
        <w:tblStyle w:val="6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91"/>
        <w:gridCol w:w="3117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  <w:t>州</w:t>
            </w:r>
          </w:p>
        </w:tc>
        <w:tc>
          <w:tcPr>
            <w:tcW w:w="53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eastAsia="zh-CN"/>
              </w:rPr>
              <w:t>建设任务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</w:rPr>
              <w:t>（万亩）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lang w:eastAsia="zh-CN"/>
              </w:rPr>
              <w:t>其中：高效节水灌溉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长沙市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18.04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1.00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衡阳市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56.53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3.08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株洲市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18.64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0.85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湘潭市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14.78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0.33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邵阳市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53.09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1.56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岳阳市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41.03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0.60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常德市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56.01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3.02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张家界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12.20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0.56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益阳市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30.02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1.60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郴州市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32.54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0.70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永州市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50.54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3.41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怀化市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34.88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0.89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娄底市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19.65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0.30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湘西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eastAsia="zh-CN"/>
              </w:rPr>
              <w:t>自治州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21.78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0.10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  <w:t>全省</w:t>
            </w:r>
          </w:p>
        </w:tc>
        <w:tc>
          <w:tcPr>
            <w:tcW w:w="2191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both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460.00</w:t>
            </w:r>
          </w:p>
        </w:tc>
        <w:tc>
          <w:tcPr>
            <w:tcW w:w="3117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/>
              </w:rPr>
              <w:t>18.00</w:t>
            </w:r>
          </w:p>
        </w:tc>
        <w:tc>
          <w:tcPr>
            <w:tcW w:w="1354" w:type="dxa"/>
            <w:vAlign w:val="center"/>
          </w:tcPr>
          <w:p>
            <w:pPr>
              <w:widowControl w:val="0"/>
              <w:adjustRightInd/>
              <w:snapToGrid/>
              <w:spacing w:beforeLines="0" w:afterLines="0" w:line="240" w:lineRule="auto"/>
              <w:ind w:firstLine="640" w:firstLineChars="200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line="7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4">
    <w:name w:val="heading 2"/>
    <w:next w:val="1"/>
    <w:qFormat/>
    <w:uiPriority w:val="0"/>
    <w:pPr>
      <w:widowControl w:val="0"/>
      <w:jc w:val="both"/>
      <w:outlineLvl w:val="1"/>
    </w:pPr>
    <w:rPr>
      <w:rFonts w:ascii="Calibri" w:hAnsi="Calibri" w:eastAsia="黑体" w:cs="Times New Roman"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huangshun</dc:creator>
  <cp:lastModifiedBy>黄舜</cp:lastModifiedBy>
  <dcterms:modified xsi:type="dcterms:W3CDTF">2022-03-28T08:19:07Z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